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7"/>
          <w:kern w:val="0"/>
          <w:sz w:val="32"/>
          <w:szCs w:val="36"/>
        </w:rPr>
      </w:pPr>
      <w:r>
        <w:rPr>
          <w:rFonts w:hint="eastAsia" w:ascii="黑体" w:hAnsi="黑体" w:eastAsia="黑体"/>
          <w:b/>
          <w:bCs/>
          <w:spacing w:val="24"/>
          <w:kern w:val="0"/>
          <w:sz w:val="32"/>
          <w:szCs w:val="36"/>
          <w:fitText w:val="5135" w:id="0"/>
        </w:rPr>
        <w:t>北京理工大学报奖公示情况说</w:t>
      </w:r>
      <w:r>
        <w:rPr>
          <w:rFonts w:hint="eastAsia" w:ascii="黑体" w:hAnsi="黑体" w:eastAsia="黑体"/>
          <w:b/>
          <w:bCs/>
          <w:spacing w:val="7"/>
          <w:kern w:val="0"/>
          <w:sz w:val="32"/>
          <w:szCs w:val="36"/>
          <w:fitText w:val="5135" w:id="0"/>
        </w:rPr>
        <w:t>明</w:t>
      </w:r>
    </w:p>
    <w:p>
      <w:pPr>
        <w:rPr>
          <w:rFonts w:ascii="宋体" w:hAnsi="宋体" w:eastAsia="宋体"/>
          <w:sz w:val="28"/>
          <w:szCs w:val="32"/>
        </w:rPr>
      </w:pPr>
    </w:p>
    <w:p>
      <w:pPr>
        <w:rPr>
          <w:rFonts w:ascii="宋体" w:hAnsi="宋体" w:eastAsia="宋体"/>
          <w:sz w:val="28"/>
          <w:szCs w:val="32"/>
        </w:rPr>
      </w:pPr>
      <w:r>
        <w:rPr>
          <w:rFonts w:hint="eastAsia" w:ascii="宋体" w:hAnsi="宋体" w:eastAsia="宋体"/>
          <w:sz w:val="28"/>
          <w:szCs w:val="32"/>
        </w:rPr>
        <w:t>项目名称：智慧高速公路技术体系构建及应用</w:t>
      </w:r>
    </w:p>
    <w:p>
      <w:pPr>
        <w:rPr>
          <w:rFonts w:ascii="宋体" w:hAnsi="宋体" w:eastAsia="宋体"/>
          <w:sz w:val="28"/>
          <w:szCs w:val="32"/>
        </w:rPr>
      </w:pPr>
      <w:r>
        <w:rPr>
          <w:rFonts w:hint="eastAsia" w:ascii="宋体" w:hAnsi="宋体" w:eastAsia="宋体"/>
          <w:sz w:val="28"/>
          <w:szCs w:val="32"/>
        </w:rPr>
        <w:t>提名者：交通运输部公路科学研究所</w:t>
      </w:r>
    </w:p>
    <w:p>
      <w:pPr>
        <w:rPr>
          <w:rFonts w:hint="default" w:ascii="宋体" w:hAnsi="宋体" w:eastAsia="宋体"/>
          <w:sz w:val="28"/>
          <w:szCs w:val="32"/>
          <w:lang w:val="en-US" w:eastAsia="zh-CN"/>
        </w:rPr>
      </w:pPr>
      <w:r>
        <w:rPr>
          <w:rFonts w:hint="eastAsia" w:ascii="宋体" w:hAnsi="宋体" w:eastAsia="宋体"/>
          <w:sz w:val="28"/>
          <w:szCs w:val="32"/>
        </w:rPr>
        <w:t>公示期：</w:t>
      </w:r>
      <w:r>
        <w:rPr>
          <w:rFonts w:hint="eastAsia" w:ascii="宋体" w:hAnsi="宋体" w:eastAsia="宋体"/>
          <w:sz w:val="28"/>
          <w:szCs w:val="32"/>
          <w:lang w:val="en-US" w:eastAsia="zh-CN"/>
        </w:rPr>
        <w:t>2020年5月20</w:t>
      </w:r>
      <w:bookmarkStart w:id="0" w:name="_GoBack"/>
      <w:bookmarkEnd w:id="0"/>
      <w:r>
        <w:rPr>
          <w:rFonts w:hint="eastAsia" w:ascii="宋体" w:hAnsi="宋体" w:eastAsia="宋体"/>
          <w:sz w:val="28"/>
          <w:szCs w:val="32"/>
          <w:lang w:val="en-US" w:eastAsia="zh-CN"/>
        </w:rPr>
        <w:t>日至2020年5月26日</w:t>
      </w:r>
    </w:p>
    <w:p>
      <w:pPr>
        <w:rPr>
          <w:rFonts w:ascii="仿宋" w:hAnsi="仿宋" w:eastAsia="仿宋"/>
          <w:sz w:val="28"/>
          <w:szCs w:val="32"/>
        </w:rPr>
      </w:pPr>
      <w:r>
        <w:rPr>
          <w:rFonts w:hint="eastAsia" w:ascii="仿宋" w:hAnsi="仿宋" w:eastAsia="仿宋"/>
          <w:sz w:val="28"/>
          <w:szCs w:val="32"/>
        </w:rPr>
        <w:t>（明确自然日/工作日，公示期自提交报奖公示情况说明及公开信息保密审查表起）</w:t>
      </w:r>
    </w:p>
    <w:p>
      <w:pPr>
        <w:rPr>
          <w:rFonts w:hint="eastAsia" w:ascii="宋体" w:hAnsi="宋体" w:eastAsia="宋体"/>
          <w:sz w:val="28"/>
          <w:szCs w:val="32"/>
        </w:rPr>
      </w:pPr>
      <w:r>
        <w:rPr>
          <w:rFonts w:hint="eastAsia" w:ascii="宋体" w:hAnsi="宋体" w:eastAsia="宋体"/>
          <w:sz w:val="28"/>
          <w:szCs w:val="32"/>
        </w:rPr>
        <w:t>公示内容：</w:t>
      </w:r>
      <w:r>
        <w:rPr>
          <w:rFonts w:hint="eastAsia" w:ascii="仿宋" w:hAnsi="仿宋" w:eastAsia="仿宋"/>
          <w:sz w:val="28"/>
          <w:szCs w:val="32"/>
        </w:rPr>
        <w:t>（如：项目名称、提名者、项目简介、主要完成人等目录）</w:t>
      </w:r>
    </w:p>
    <w:tbl>
      <w:tblPr>
        <w:tblStyle w:val="4"/>
        <w:tblpPr w:leftFromText="180" w:rightFromText="180" w:vertAnchor="text" w:horzAnchor="page" w:tblpX="1808" w:tblpY="614"/>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75"/>
        <w:gridCol w:w="1029"/>
        <w:gridCol w:w="247"/>
        <w:gridCol w:w="7"/>
        <w:gridCol w:w="702"/>
        <w:gridCol w:w="748"/>
        <w:gridCol w:w="733"/>
        <w:gridCol w:w="120"/>
        <w:gridCol w:w="852"/>
        <w:gridCol w:w="852"/>
        <w:gridCol w:w="366"/>
        <w:gridCol w:w="486"/>
        <w:gridCol w:w="852"/>
        <w:gridCol w:w="8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951" w:type="dxa"/>
            <w:gridSpan w:val="3"/>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项目名称</w:t>
            </w:r>
          </w:p>
        </w:tc>
        <w:tc>
          <w:tcPr>
            <w:tcW w:w="6571" w:type="dxa"/>
            <w:gridSpan w:val="11"/>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智慧高速公路技术体系构建及应用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951" w:type="dxa"/>
            <w:gridSpan w:val="3"/>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提名单位</w:t>
            </w:r>
          </w:p>
        </w:tc>
        <w:tc>
          <w:tcPr>
            <w:tcW w:w="2190" w:type="dxa"/>
            <w:gridSpan w:val="4"/>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交通运输部公路科学研究所</w:t>
            </w:r>
          </w:p>
        </w:tc>
        <w:tc>
          <w:tcPr>
            <w:tcW w:w="2190" w:type="dxa"/>
            <w:gridSpan w:val="4"/>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提名等级</w:t>
            </w:r>
          </w:p>
        </w:tc>
        <w:tc>
          <w:tcPr>
            <w:tcW w:w="2191" w:type="dxa"/>
            <w:gridSpan w:val="3"/>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958" w:type="dxa"/>
            <w:gridSpan w:val="4"/>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主要完成人</w:t>
            </w:r>
          </w:p>
        </w:tc>
        <w:tc>
          <w:tcPr>
            <w:tcW w:w="6564" w:type="dxa"/>
            <w:gridSpan w:val="1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岑晏青、宋向辉、王东柱、孙玲、崔优凯、夏元清、徐爱军、李亚檬、侯德藻、刘楠、方健红、闫策、周义程、卢立阳、杨凤满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958" w:type="dxa"/>
            <w:gridSpan w:val="4"/>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主要完成单位</w:t>
            </w:r>
          </w:p>
        </w:tc>
        <w:tc>
          <w:tcPr>
            <w:tcW w:w="6564" w:type="dxa"/>
            <w:gridSpan w:val="1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交通运输部公路科学研究所</w:t>
            </w:r>
          </w:p>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浙江省交通规划设计研究院有限公司</w:t>
            </w:r>
          </w:p>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北京理工大学</w:t>
            </w:r>
          </w:p>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浙江公路水运工程咨询有限责任公司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8522" w:type="dxa"/>
            <w:gridSpan w:val="14"/>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成果简介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8522" w:type="dxa"/>
            <w:gridSpan w:val="14"/>
            <w:vAlign w:val="center"/>
          </w:tcPr>
          <w:p>
            <w:pPr>
              <w:pStyle w:val="8"/>
              <w:ind w:firstLine="480"/>
              <w:rPr>
                <w:rFonts w:hint="default" w:ascii="Times New Roman" w:hAnsi="Times New Roman" w:eastAsia="宋体" w:cs="Times New Roman"/>
                <w:szCs w:val="24"/>
              </w:rPr>
            </w:pPr>
            <w:r>
              <w:rPr>
                <w:rFonts w:hint="default" w:ascii="Times New Roman" w:hAnsi="Times New Roman" w:eastAsia="宋体" w:cs="Times New Roman"/>
                <w:szCs w:val="24"/>
              </w:rPr>
              <w:t>本项目在智慧高速公路技术体系构建和智慧高速公路基于“云-边-端”的云控平台体系架构设计两个方面取得了显著的创新性成果。</w:t>
            </w:r>
          </w:p>
          <w:p>
            <w:pPr>
              <w:pStyle w:val="8"/>
              <w:ind w:firstLine="480"/>
              <w:rPr>
                <w:rFonts w:hint="default" w:ascii="Times New Roman" w:hAnsi="Times New Roman" w:eastAsia="宋体" w:cs="Times New Roman"/>
                <w:color w:val="000000"/>
                <w:shd w:val="clear" w:color="auto" w:fill="FFFFFF" w:themeFill="background1"/>
                <w:lang w:val="zh-CN"/>
              </w:rPr>
            </w:pPr>
            <w:r>
              <w:rPr>
                <w:rFonts w:hint="default" w:ascii="Times New Roman" w:hAnsi="Times New Roman" w:eastAsia="宋体" w:cs="Times New Roman"/>
                <w:szCs w:val="24"/>
              </w:rPr>
              <w:t>（1）首次系统性的提出了我国智慧高速公路技术体系，指导了长三角区域一体化规划</w:t>
            </w:r>
            <w:r>
              <w:rPr>
                <w:rFonts w:hint="default" w:ascii="Times New Roman" w:hAnsi="Times New Roman" w:eastAsia="宋体" w:cs="Times New Roman"/>
                <w:color w:val="000000"/>
                <w:shd w:val="clear" w:color="auto" w:fill="FFFFFF" w:themeFill="background1"/>
                <w:lang w:val="zh-CN"/>
              </w:rPr>
              <w:t>示范工程杭绍甬智慧高速公路</w:t>
            </w:r>
            <w:r>
              <w:rPr>
                <w:rFonts w:hint="default" w:ascii="Times New Roman" w:hAnsi="Times New Roman" w:eastAsia="宋体" w:cs="Times New Roman"/>
                <w:szCs w:val="24"/>
              </w:rPr>
              <w:t>设计和建设工作，形成了顶层规划、标准体系、建设指南等一系列政策和技术文件，推动了浙江省乃至全国的智慧高速公路建设工作的开展。智慧高速公路技术体系构建</w:t>
            </w:r>
            <w:r>
              <w:rPr>
                <w:rFonts w:hint="default" w:ascii="Times New Roman" w:hAnsi="Times New Roman" w:eastAsia="宋体" w:cs="Times New Roman"/>
                <w:color w:val="000000"/>
                <w:shd w:val="clear" w:color="auto" w:fill="FFFFFF" w:themeFill="background1"/>
                <w:lang w:val="zh-CN"/>
              </w:rPr>
              <w:t>以指导智慧高速公路建设、运营及管理和提升安全、效率为目标，借鉴了智能交通系统体系框架面向过程、结构分析的研究方法，紧密围绕用户需求，在用户服务、系统逻辑框架、系统物理框架和技术集等方面对智慧高速公路技术体系进行解析和设计。从智慧高速基础设施、智慧云控平台和创新应用服务三个层面，构建了具有创新性、完整性、面向自动驾驶等新技术应用的智慧高速公路技术体系。形成了由客货运输网、传感通信控制网、能源供给网“三网合一”的智慧高速公路基础设施，“云-边-端”协同一体化的云控平台，支撑了车路协同自动驾驶、车路协同安全预警、高精准实时诱导、自由流收费、货车自动驾驶编队行驶、“准全天候”通行、精准主动管控等创新服务。</w:t>
            </w:r>
          </w:p>
          <w:p>
            <w:pPr>
              <w:pStyle w:val="8"/>
              <w:ind w:firstLine="480"/>
              <w:rPr>
                <w:rFonts w:hint="default" w:ascii="Times New Roman" w:hAnsi="Times New Roman" w:eastAsia="宋体" w:cs="Times New Roman"/>
                <w:color w:val="000000"/>
                <w:shd w:val="clear" w:color="auto" w:fill="FFFFFF" w:themeFill="background1"/>
                <w:lang w:val="zh-CN"/>
              </w:rPr>
            </w:pPr>
            <w:r>
              <w:rPr>
                <w:rFonts w:hint="default" w:ascii="Times New Roman" w:hAnsi="Times New Roman" w:eastAsia="宋体" w:cs="Times New Roman"/>
                <w:color w:val="000000"/>
                <w:shd w:val="clear" w:color="auto" w:fill="FFFFFF" w:themeFill="background1"/>
                <w:lang w:val="zh-CN"/>
              </w:rPr>
              <w:t>（2）创新性的将信息物理融合系统（Cyber-physical systems）及云控制系统（Cloud Control System）理论及技术应用于高速公路管理和服务系统，设计提出了满足高速公路发展需求的“云-边-端”协同管控云控平台体系架构，对“云-边-端”分层控制和协同管控机制，以及平台构建技术进行创新性的研究。基于云计算和人工智能等技术，提出了高速公路交通运行状态边缘控制技术、网络虚拟化技术、交通运行态势云端智能预测技术。针对云端交通数据处理的难题，引入了深度信念网络支持向量回归算法（DBN-SVR），提出了基于反向传播的双端超限学习机算法（BP-BELM），实现了智慧高速公路云控制系统的短时交通运行状态精准预测和控制。相比传统的高速公路监控中心，基于“云-边-端”的智慧云控平台整体提高了高速公路的信息处理、决策分析和智能管控能力，解决了长期以来困扰高速公路交通数据流转不畅、主动管控能力不足等问题。</w:t>
            </w:r>
          </w:p>
          <w:p>
            <w:pPr>
              <w:widowControl/>
              <w:jc w:val="center"/>
              <w:rPr>
                <w:rFonts w:hint="default" w:ascii="Times New Roman" w:hAnsi="Times New Roman" w:eastAsia="宋体" w:cs="Times New Roman"/>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8522" w:type="dxa"/>
            <w:gridSpan w:val="14"/>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主要知识产权和标准规范目录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675"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序号</w:t>
            </w:r>
          </w:p>
        </w:tc>
        <w:tc>
          <w:tcPr>
            <w:tcW w:w="1029"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知识产权（标准）类别</w:t>
            </w:r>
          </w:p>
        </w:tc>
        <w:tc>
          <w:tcPr>
            <w:tcW w:w="956" w:type="dxa"/>
            <w:gridSpan w:val="3"/>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知识产权（标准）具体名称</w:t>
            </w:r>
          </w:p>
        </w:tc>
        <w:tc>
          <w:tcPr>
            <w:tcW w:w="748"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国家（地区）</w:t>
            </w:r>
          </w:p>
        </w:tc>
        <w:tc>
          <w:tcPr>
            <w:tcW w:w="853"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授权号（标准编号）</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授权（标准公布）日期</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证书编号（标准批准发布部门）</w:t>
            </w:r>
          </w:p>
        </w:tc>
        <w:tc>
          <w:tcPr>
            <w:tcW w:w="852"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权利人（标准起草单位）</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发明人（标准起草人）</w:t>
            </w:r>
          </w:p>
        </w:tc>
        <w:tc>
          <w:tcPr>
            <w:tcW w:w="853"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发明专利（标准）有效状态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675" w:type="dxa"/>
            <w:vAlign w:val="center"/>
          </w:tcPr>
          <w:p>
            <w:pPr>
              <w:pStyle w:val="9"/>
              <w:widowControl/>
              <w:numPr>
                <w:ilvl w:val="0"/>
                <w:numId w:val="1"/>
              </w:numPr>
              <w:ind w:firstLineChars="0"/>
              <w:jc w:val="center"/>
              <w:rPr>
                <w:rFonts w:hint="default" w:ascii="Times New Roman" w:hAnsi="Times New Roman" w:eastAsia="宋体" w:cs="Times New Roman"/>
                <w:kern w:val="0"/>
                <w:sz w:val="18"/>
                <w:szCs w:val="18"/>
              </w:rPr>
            </w:pPr>
          </w:p>
        </w:tc>
        <w:tc>
          <w:tcPr>
            <w:tcW w:w="1029" w:type="dxa"/>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标准</w:t>
            </w:r>
          </w:p>
        </w:tc>
        <w:tc>
          <w:tcPr>
            <w:tcW w:w="956" w:type="dxa"/>
            <w:gridSpan w:val="3"/>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智慧高速公路建设指南（暂行）</w:t>
            </w:r>
          </w:p>
        </w:tc>
        <w:tc>
          <w:tcPr>
            <w:tcW w:w="748"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中国</w:t>
            </w:r>
          </w:p>
        </w:tc>
        <w:tc>
          <w:tcPr>
            <w:tcW w:w="853"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ZJ/ZN 2020-01</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2020.3</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浙江省交通运输厅</w:t>
            </w:r>
          </w:p>
        </w:tc>
        <w:tc>
          <w:tcPr>
            <w:tcW w:w="852" w:type="dxa"/>
            <w:gridSpan w:val="2"/>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浙江省交通规划设计研究院有限公司、浙江公路水运工程咨询有限责任公司</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崔优凯、周义程等</w:t>
            </w:r>
          </w:p>
        </w:tc>
        <w:tc>
          <w:tcPr>
            <w:tcW w:w="853"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675" w:type="dxa"/>
            <w:vAlign w:val="center"/>
          </w:tcPr>
          <w:p>
            <w:pPr>
              <w:pStyle w:val="9"/>
              <w:widowControl/>
              <w:numPr>
                <w:ilvl w:val="0"/>
                <w:numId w:val="1"/>
              </w:numPr>
              <w:ind w:firstLineChars="0"/>
              <w:jc w:val="center"/>
              <w:rPr>
                <w:rFonts w:hint="default" w:ascii="Times New Roman" w:hAnsi="Times New Roman" w:eastAsia="宋体" w:cs="Times New Roman"/>
                <w:kern w:val="0"/>
                <w:sz w:val="18"/>
                <w:szCs w:val="18"/>
              </w:rPr>
            </w:pPr>
          </w:p>
        </w:tc>
        <w:tc>
          <w:tcPr>
            <w:tcW w:w="1029"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发明专利</w:t>
            </w:r>
          </w:p>
        </w:tc>
        <w:tc>
          <w:tcPr>
            <w:tcW w:w="956" w:type="dxa"/>
            <w:gridSpan w:val="3"/>
          </w:tcPr>
          <w:p>
            <w:pPr>
              <w:jc w:val="left"/>
              <w:rPr>
                <w:rFonts w:hint="default" w:ascii="Times New Roman" w:hAnsi="Times New Roman" w:eastAsia="宋体" w:cs="Times New Roman"/>
                <w:color w:val="000000"/>
                <w:kern w:val="0"/>
                <w:sz w:val="22"/>
              </w:rPr>
            </w:pPr>
            <w:r>
              <w:rPr>
                <w:rFonts w:hint="default" w:ascii="Times New Roman" w:hAnsi="Times New Roman" w:eastAsia="宋体" w:cs="Times New Roman"/>
                <w:kern w:val="0"/>
                <w:sz w:val="18"/>
                <w:szCs w:val="18"/>
              </w:rPr>
              <w:t>一种智能云交通控制系统及交通控制方法</w:t>
            </w:r>
          </w:p>
        </w:tc>
        <w:tc>
          <w:tcPr>
            <w:tcW w:w="748"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中国</w:t>
            </w:r>
          </w:p>
        </w:tc>
        <w:tc>
          <w:tcPr>
            <w:tcW w:w="853"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202010318729.9</w:t>
            </w: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交通运输部公路科学研究所</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岑晏青、宋向辉等</w:t>
            </w:r>
          </w:p>
        </w:tc>
        <w:tc>
          <w:tcPr>
            <w:tcW w:w="853" w:type="dxa"/>
            <w:vAlign w:val="center"/>
          </w:tcPr>
          <w:p>
            <w:pPr>
              <w:widowControl/>
              <w:jc w:val="center"/>
              <w:rPr>
                <w:rFonts w:hint="default" w:ascii="Times New Roman" w:hAnsi="Times New Roman" w:eastAsia="宋体" w:cs="Times New Roman"/>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675" w:type="dxa"/>
            <w:vAlign w:val="center"/>
          </w:tcPr>
          <w:p>
            <w:pPr>
              <w:pStyle w:val="9"/>
              <w:widowControl/>
              <w:numPr>
                <w:ilvl w:val="0"/>
                <w:numId w:val="1"/>
              </w:numPr>
              <w:ind w:firstLineChars="0"/>
              <w:jc w:val="center"/>
              <w:rPr>
                <w:rFonts w:hint="default" w:ascii="Times New Roman" w:hAnsi="Times New Roman" w:eastAsia="宋体" w:cs="Times New Roman"/>
                <w:kern w:val="0"/>
                <w:sz w:val="18"/>
                <w:szCs w:val="18"/>
              </w:rPr>
            </w:pPr>
          </w:p>
        </w:tc>
        <w:tc>
          <w:tcPr>
            <w:tcW w:w="102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kern w:val="0"/>
                <w:sz w:val="18"/>
                <w:szCs w:val="18"/>
              </w:rPr>
              <w:t>发明专利</w:t>
            </w:r>
          </w:p>
        </w:tc>
        <w:tc>
          <w:tcPr>
            <w:tcW w:w="956" w:type="dxa"/>
            <w:gridSpan w:val="3"/>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云边端协同的高速公路云控系统及控制方法</w:t>
            </w:r>
          </w:p>
        </w:tc>
        <w:tc>
          <w:tcPr>
            <w:tcW w:w="748"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中国</w:t>
            </w:r>
          </w:p>
        </w:tc>
        <w:tc>
          <w:tcPr>
            <w:tcW w:w="853"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202010192205X</w:t>
            </w: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交通运输部公路科学研究所</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岑晏青、宋向辉等</w:t>
            </w:r>
          </w:p>
        </w:tc>
        <w:tc>
          <w:tcPr>
            <w:tcW w:w="853" w:type="dxa"/>
            <w:vAlign w:val="center"/>
          </w:tcPr>
          <w:p>
            <w:pPr>
              <w:widowControl/>
              <w:jc w:val="center"/>
              <w:rPr>
                <w:rFonts w:hint="default" w:ascii="Times New Roman" w:hAnsi="Times New Roman" w:eastAsia="宋体" w:cs="Times New Roman"/>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675" w:type="dxa"/>
            <w:vAlign w:val="center"/>
          </w:tcPr>
          <w:p>
            <w:pPr>
              <w:pStyle w:val="9"/>
              <w:widowControl/>
              <w:numPr>
                <w:ilvl w:val="0"/>
                <w:numId w:val="1"/>
              </w:numPr>
              <w:ind w:firstLineChars="0"/>
              <w:jc w:val="center"/>
              <w:rPr>
                <w:rFonts w:hint="default" w:ascii="Times New Roman" w:hAnsi="Times New Roman" w:eastAsia="宋体" w:cs="Times New Roman"/>
                <w:kern w:val="0"/>
                <w:sz w:val="18"/>
                <w:szCs w:val="18"/>
              </w:rPr>
            </w:pPr>
          </w:p>
        </w:tc>
        <w:tc>
          <w:tcPr>
            <w:tcW w:w="102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kern w:val="0"/>
                <w:sz w:val="18"/>
                <w:szCs w:val="18"/>
              </w:rPr>
              <w:t>发明专利</w:t>
            </w:r>
          </w:p>
        </w:tc>
        <w:tc>
          <w:tcPr>
            <w:tcW w:w="956" w:type="dxa"/>
            <w:gridSpan w:val="3"/>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一种面向车路协同路侧设备的信息处理方法</w:t>
            </w:r>
          </w:p>
        </w:tc>
        <w:tc>
          <w:tcPr>
            <w:tcW w:w="748"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中国</w:t>
            </w:r>
          </w:p>
        </w:tc>
        <w:tc>
          <w:tcPr>
            <w:tcW w:w="853"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201910682655.4</w:t>
            </w: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交通运输部公路科学研究院</w:t>
            </w:r>
          </w:p>
        </w:tc>
        <w:tc>
          <w:tcPr>
            <w:tcW w:w="852" w:type="dxa"/>
            <w:vAlign w:val="center"/>
          </w:tcPr>
          <w:p>
            <w:pPr>
              <w:widowControl/>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宋向辉、刘楠等</w:t>
            </w:r>
          </w:p>
        </w:tc>
        <w:tc>
          <w:tcPr>
            <w:tcW w:w="853" w:type="dxa"/>
            <w:vAlign w:val="center"/>
          </w:tcPr>
          <w:p>
            <w:pPr>
              <w:widowControl/>
              <w:jc w:val="center"/>
              <w:rPr>
                <w:rFonts w:hint="default" w:ascii="Times New Roman" w:hAnsi="Times New Roman" w:eastAsia="宋体" w:cs="Times New Roman"/>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675" w:type="dxa"/>
            <w:vAlign w:val="center"/>
          </w:tcPr>
          <w:p>
            <w:pPr>
              <w:pStyle w:val="9"/>
              <w:widowControl/>
              <w:numPr>
                <w:ilvl w:val="0"/>
                <w:numId w:val="1"/>
              </w:numPr>
              <w:ind w:firstLineChars="0"/>
              <w:jc w:val="center"/>
              <w:rPr>
                <w:rFonts w:hint="default" w:ascii="Times New Roman" w:hAnsi="Times New Roman" w:eastAsia="宋体" w:cs="Times New Roman"/>
                <w:kern w:val="0"/>
                <w:sz w:val="18"/>
                <w:szCs w:val="18"/>
              </w:rPr>
            </w:pPr>
          </w:p>
        </w:tc>
        <w:tc>
          <w:tcPr>
            <w:tcW w:w="102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kern w:val="0"/>
                <w:sz w:val="18"/>
                <w:szCs w:val="18"/>
              </w:rPr>
              <w:t>发明专利</w:t>
            </w:r>
          </w:p>
        </w:tc>
        <w:tc>
          <w:tcPr>
            <w:tcW w:w="956" w:type="dxa"/>
            <w:gridSpan w:val="3"/>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一种基于电子证书的车路协同网络安全保护方法</w:t>
            </w:r>
          </w:p>
        </w:tc>
        <w:tc>
          <w:tcPr>
            <w:tcW w:w="748"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中国</w:t>
            </w:r>
          </w:p>
        </w:tc>
        <w:tc>
          <w:tcPr>
            <w:tcW w:w="853"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201910682125.X</w:t>
            </w: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gridSpan w:val="2"/>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交通运输部公路科学研究所</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宋向辉、刘楠等</w:t>
            </w:r>
          </w:p>
        </w:tc>
        <w:tc>
          <w:tcPr>
            <w:tcW w:w="853" w:type="dxa"/>
            <w:vAlign w:val="center"/>
          </w:tcPr>
          <w:p>
            <w:pPr>
              <w:widowControl/>
              <w:jc w:val="center"/>
              <w:rPr>
                <w:rFonts w:hint="default" w:ascii="Times New Roman" w:hAnsi="Times New Roman" w:eastAsia="宋体" w:cs="Times New Roman"/>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675" w:type="dxa"/>
            <w:vAlign w:val="center"/>
          </w:tcPr>
          <w:p>
            <w:pPr>
              <w:pStyle w:val="9"/>
              <w:widowControl/>
              <w:numPr>
                <w:ilvl w:val="0"/>
                <w:numId w:val="1"/>
              </w:numPr>
              <w:ind w:firstLineChars="0"/>
              <w:jc w:val="center"/>
              <w:rPr>
                <w:rFonts w:hint="default" w:ascii="Times New Roman" w:hAnsi="Times New Roman" w:eastAsia="宋体" w:cs="Times New Roman"/>
                <w:kern w:val="0"/>
                <w:sz w:val="18"/>
                <w:szCs w:val="18"/>
              </w:rPr>
            </w:pPr>
          </w:p>
        </w:tc>
        <w:tc>
          <w:tcPr>
            <w:tcW w:w="102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kern w:val="0"/>
                <w:sz w:val="18"/>
                <w:szCs w:val="18"/>
              </w:rPr>
              <w:t>发明专利</w:t>
            </w:r>
          </w:p>
        </w:tc>
        <w:tc>
          <w:tcPr>
            <w:tcW w:w="956" w:type="dxa"/>
            <w:gridSpan w:val="3"/>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一种基于车路协同系统的信息交互方法及装置</w:t>
            </w:r>
          </w:p>
        </w:tc>
        <w:tc>
          <w:tcPr>
            <w:tcW w:w="748"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中国</w:t>
            </w:r>
          </w:p>
        </w:tc>
        <w:tc>
          <w:tcPr>
            <w:tcW w:w="853"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201910956159.3</w:t>
            </w: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gridSpan w:val="2"/>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浙江省交通规划设计研究院有限公司</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崔优凯等</w:t>
            </w:r>
          </w:p>
        </w:tc>
        <w:tc>
          <w:tcPr>
            <w:tcW w:w="853" w:type="dxa"/>
            <w:vAlign w:val="center"/>
          </w:tcPr>
          <w:p>
            <w:pPr>
              <w:widowControl/>
              <w:jc w:val="center"/>
              <w:rPr>
                <w:rFonts w:hint="default" w:ascii="Times New Roman" w:hAnsi="Times New Roman" w:eastAsia="宋体" w:cs="Times New Roman"/>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675" w:type="dxa"/>
            <w:vAlign w:val="center"/>
          </w:tcPr>
          <w:p>
            <w:pPr>
              <w:pStyle w:val="9"/>
              <w:widowControl/>
              <w:numPr>
                <w:ilvl w:val="0"/>
                <w:numId w:val="1"/>
              </w:numPr>
              <w:ind w:firstLineChars="0"/>
              <w:jc w:val="center"/>
              <w:rPr>
                <w:rFonts w:hint="default" w:ascii="Times New Roman" w:hAnsi="Times New Roman" w:eastAsia="宋体" w:cs="Times New Roman"/>
                <w:kern w:val="0"/>
                <w:sz w:val="18"/>
                <w:szCs w:val="18"/>
              </w:rPr>
            </w:pPr>
          </w:p>
        </w:tc>
        <w:tc>
          <w:tcPr>
            <w:tcW w:w="102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kern w:val="0"/>
                <w:sz w:val="18"/>
                <w:szCs w:val="18"/>
              </w:rPr>
              <w:t>发明专利</w:t>
            </w:r>
          </w:p>
        </w:tc>
        <w:tc>
          <w:tcPr>
            <w:tcW w:w="956" w:type="dxa"/>
            <w:gridSpan w:val="3"/>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智能路锥的交互方法及智能路锥</w:t>
            </w:r>
          </w:p>
        </w:tc>
        <w:tc>
          <w:tcPr>
            <w:tcW w:w="748"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中国</w:t>
            </w:r>
          </w:p>
        </w:tc>
        <w:tc>
          <w:tcPr>
            <w:tcW w:w="853"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201911050462.3</w:t>
            </w: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gridSpan w:val="2"/>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浙江省交通规划设计研究院有限公司</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崔优凯等</w:t>
            </w:r>
          </w:p>
        </w:tc>
        <w:tc>
          <w:tcPr>
            <w:tcW w:w="853" w:type="dxa"/>
            <w:vAlign w:val="center"/>
          </w:tcPr>
          <w:p>
            <w:pPr>
              <w:widowControl/>
              <w:jc w:val="center"/>
              <w:rPr>
                <w:rFonts w:hint="default" w:ascii="Times New Roman" w:hAnsi="Times New Roman" w:eastAsia="宋体" w:cs="Times New Roman"/>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675" w:type="dxa"/>
            <w:vAlign w:val="center"/>
          </w:tcPr>
          <w:p>
            <w:pPr>
              <w:pStyle w:val="9"/>
              <w:widowControl/>
              <w:numPr>
                <w:ilvl w:val="0"/>
                <w:numId w:val="1"/>
              </w:numPr>
              <w:ind w:firstLineChars="0"/>
              <w:jc w:val="center"/>
              <w:rPr>
                <w:rFonts w:hint="default" w:ascii="Times New Roman" w:hAnsi="Times New Roman" w:eastAsia="宋体" w:cs="Times New Roman"/>
                <w:kern w:val="0"/>
                <w:sz w:val="18"/>
                <w:szCs w:val="18"/>
              </w:rPr>
            </w:pPr>
          </w:p>
        </w:tc>
        <w:tc>
          <w:tcPr>
            <w:tcW w:w="102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kern w:val="0"/>
                <w:sz w:val="18"/>
                <w:szCs w:val="18"/>
              </w:rPr>
              <w:t>发明专利</w:t>
            </w:r>
          </w:p>
        </w:tc>
        <w:tc>
          <w:tcPr>
            <w:tcW w:w="956" w:type="dxa"/>
            <w:gridSpan w:val="3"/>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一种路况预警装置及路况预警系统</w:t>
            </w:r>
          </w:p>
        </w:tc>
        <w:tc>
          <w:tcPr>
            <w:tcW w:w="748"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中国</w:t>
            </w:r>
          </w:p>
        </w:tc>
        <w:tc>
          <w:tcPr>
            <w:tcW w:w="853"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201922193094.X</w:t>
            </w: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gridSpan w:val="2"/>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浙江省交通规划设计研究院有限公司</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崔优凯等</w:t>
            </w:r>
          </w:p>
        </w:tc>
        <w:tc>
          <w:tcPr>
            <w:tcW w:w="853" w:type="dxa"/>
            <w:vAlign w:val="center"/>
          </w:tcPr>
          <w:p>
            <w:pPr>
              <w:widowControl/>
              <w:jc w:val="center"/>
              <w:rPr>
                <w:rFonts w:hint="default" w:ascii="Times New Roman" w:hAnsi="Times New Roman" w:eastAsia="宋体" w:cs="Times New Roman"/>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675" w:type="dxa"/>
            <w:vAlign w:val="center"/>
          </w:tcPr>
          <w:p>
            <w:pPr>
              <w:pStyle w:val="9"/>
              <w:widowControl/>
              <w:numPr>
                <w:ilvl w:val="0"/>
                <w:numId w:val="1"/>
              </w:numPr>
              <w:ind w:firstLineChars="0"/>
              <w:jc w:val="center"/>
              <w:rPr>
                <w:rFonts w:hint="default" w:ascii="Times New Roman" w:hAnsi="Times New Roman" w:eastAsia="宋体" w:cs="Times New Roman"/>
                <w:kern w:val="0"/>
                <w:sz w:val="18"/>
                <w:szCs w:val="18"/>
              </w:rPr>
            </w:pPr>
          </w:p>
        </w:tc>
        <w:tc>
          <w:tcPr>
            <w:tcW w:w="102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kern w:val="0"/>
                <w:sz w:val="18"/>
                <w:szCs w:val="18"/>
              </w:rPr>
              <w:t>发明专利</w:t>
            </w:r>
          </w:p>
        </w:tc>
        <w:tc>
          <w:tcPr>
            <w:tcW w:w="956" w:type="dxa"/>
            <w:gridSpan w:val="3"/>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一种风水光互补发电集控中心云控制方法</w:t>
            </w:r>
          </w:p>
        </w:tc>
        <w:tc>
          <w:tcPr>
            <w:tcW w:w="748"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中国</w:t>
            </w:r>
          </w:p>
        </w:tc>
        <w:tc>
          <w:tcPr>
            <w:tcW w:w="853"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201910294566.2</w:t>
            </w: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gridSpan w:val="2"/>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北京理工大学</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夏元清等</w:t>
            </w:r>
          </w:p>
        </w:tc>
        <w:tc>
          <w:tcPr>
            <w:tcW w:w="853" w:type="dxa"/>
            <w:vAlign w:val="center"/>
          </w:tcPr>
          <w:p>
            <w:pPr>
              <w:widowControl/>
              <w:jc w:val="center"/>
              <w:rPr>
                <w:rFonts w:hint="default" w:ascii="Times New Roman" w:hAnsi="Times New Roman" w:eastAsia="宋体" w:cs="Times New Roman"/>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675" w:type="dxa"/>
            <w:vAlign w:val="center"/>
          </w:tcPr>
          <w:p>
            <w:pPr>
              <w:pStyle w:val="9"/>
              <w:widowControl/>
              <w:numPr>
                <w:ilvl w:val="0"/>
                <w:numId w:val="1"/>
              </w:numPr>
              <w:ind w:firstLineChars="0"/>
              <w:jc w:val="center"/>
              <w:rPr>
                <w:rFonts w:hint="default" w:ascii="Times New Roman" w:hAnsi="Times New Roman" w:eastAsia="宋体" w:cs="Times New Roman"/>
                <w:kern w:val="0"/>
                <w:sz w:val="18"/>
                <w:szCs w:val="18"/>
              </w:rPr>
            </w:pPr>
          </w:p>
        </w:tc>
        <w:tc>
          <w:tcPr>
            <w:tcW w:w="102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kern w:val="0"/>
                <w:sz w:val="18"/>
                <w:szCs w:val="18"/>
              </w:rPr>
              <w:t>发明专利</w:t>
            </w:r>
          </w:p>
        </w:tc>
        <w:tc>
          <w:tcPr>
            <w:tcW w:w="956" w:type="dxa"/>
            <w:gridSpan w:val="3"/>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一种数据驱动预测云控制方法</w:t>
            </w:r>
          </w:p>
        </w:tc>
        <w:tc>
          <w:tcPr>
            <w:tcW w:w="748"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中国</w:t>
            </w:r>
          </w:p>
        </w:tc>
        <w:tc>
          <w:tcPr>
            <w:tcW w:w="853"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201811373480.0</w:t>
            </w: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gridSpan w:val="2"/>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北京理工大学</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夏元清等</w:t>
            </w:r>
          </w:p>
        </w:tc>
        <w:tc>
          <w:tcPr>
            <w:tcW w:w="853" w:type="dxa"/>
            <w:vAlign w:val="center"/>
          </w:tcPr>
          <w:p>
            <w:pPr>
              <w:widowControl/>
              <w:jc w:val="center"/>
              <w:rPr>
                <w:rFonts w:hint="default" w:ascii="Times New Roman" w:hAnsi="Times New Roman" w:eastAsia="宋体" w:cs="Times New Roman"/>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675" w:type="dxa"/>
            <w:vAlign w:val="center"/>
          </w:tcPr>
          <w:p>
            <w:pPr>
              <w:pStyle w:val="9"/>
              <w:widowControl/>
              <w:numPr>
                <w:ilvl w:val="0"/>
                <w:numId w:val="1"/>
              </w:numPr>
              <w:ind w:firstLineChars="0"/>
              <w:jc w:val="center"/>
              <w:rPr>
                <w:rFonts w:hint="default" w:ascii="Times New Roman" w:hAnsi="Times New Roman" w:eastAsia="宋体" w:cs="Times New Roman"/>
                <w:kern w:val="0"/>
                <w:sz w:val="18"/>
                <w:szCs w:val="18"/>
              </w:rPr>
            </w:pPr>
          </w:p>
        </w:tc>
        <w:tc>
          <w:tcPr>
            <w:tcW w:w="1029" w:type="dxa"/>
            <w:vAlign w:val="center"/>
          </w:tcPr>
          <w:p>
            <w:pPr>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发明专利</w:t>
            </w:r>
          </w:p>
        </w:tc>
        <w:tc>
          <w:tcPr>
            <w:tcW w:w="956" w:type="dxa"/>
            <w:gridSpan w:val="3"/>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一种基于极限梯度提升的云工作流任务执行时间预测方法</w:t>
            </w:r>
          </w:p>
        </w:tc>
        <w:tc>
          <w:tcPr>
            <w:tcW w:w="748"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中国</w:t>
            </w:r>
          </w:p>
        </w:tc>
        <w:tc>
          <w:tcPr>
            <w:tcW w:w="853" w:type="dxa"/>
            <w:gridSpan w:val="2"/>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201910165772.3</w:t>
            </w: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vAlign w:val="center"/>
          </w:tcPr>
          <w:p>
            <w:pPr>
              <w:widowControl/>
              <w:jc w:val="center"/>
              <w:rPr>
                <w:rFonts w:hint="default" w:ascii="Times New Roman" w:hAnsi="Times New Roman" w:eastAsia="宋体" w:cs="Times New Roman"/>
                <w:kern w:val="0"/>
                <w:sz w:val="18"/>
                <w:szCs w:val="18"/>
              </w:rPr>
            </w:pPr>
          </w:p>
        </w:tc>
        <w:tc>
          <w:tcPr>
            <w:tcW w:w="852" w:type="dxa"/>
            <w:gridSpan w:val="2"/>
            <w:vAlign w:val="center"/>
          </w:tcPr>
          <w:p>
            <w:pP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北京理工大学</w:t>
            </w:r>
          </w:p>
        </w:tc>
        <w:tc>
          <w:tcPr>
            <w:tcW w:w="852" w:type="dxa"/>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夏元清等</w:t>
            </w:r>
          </w:p>
        </w:tc>
        <w:tc>
          <w:tcPr>
            <w:tcW w:w="853" w:type="dxa"/>
            <w:vAlign w:val="center"/>
          </w:tcPr>
          <w:p>
            <w:pPr>
              <w:widowControl/>
              <w:jc w:val="center"/>
              <w:rPr>
                <w:rFonts w:hint="default" w:ascii="Times New Roman" w:hAnsi="Times New Roman" w:eastAsia="宋体" w:cs="Times New Roman"/>
                <w:kern w:val="0"/>
                <w:sz w:val="18"/>
                <w:szCs w:val="18"/>
              </w:rPr>
            </w:pPr>
          </w:p>
        </w:tc>
      </w:tr>
    </w:tbl>
    <w:p>
      <w:pPr>
        <w:rPr>
          <w:rFonts w:ascii="宋体" w:hAnsi="宋体" w:eastAsia="宋体"/>
          <w:sz w:val="28"/>
          <w:szCs w:val="32"/>
        </w:rPr>
      </w:pPr>
    </w:p>
    <w:p>
      <w:pPr>
        <w:rPr>
          <w:rFonts w:ascii="宋体" w:hAnsi="宋体" w:eastAsia="宋体"/>
          <w:sz w:val="28"/>
          <w:szCs w:val="32"/>
        </w:rPr>
      </w:pPr>
    </w:p>
    <w:p>
      <w:pPr>
        <w:rPr>
          <w:rFonts w:ascii="宋体" w:hAnsi="宋体" w:eastAsia="宋体"/>
          <w:sz w:val="28"/>
          <w:szCs w:val="32"/>
        </w:rPr>
      </w:pPr>
    </w:p>
    <w:p>
      <w:pPr>
        <w:rPr>
          <w:rFonts w:hint="eastAsia" w:ascii="宋体" w:hAnsi="宋体" w:eastAsia="宋体"/>
          <w:sz w:val="28"/>
          <w:szCs w:val="32"/>
        </w:rPr>
      </w:pPr>
    </w:p>
    <w:p>
      <w:pPr>
        <w:rPr>
          <w:rFonts w:ascii="宋体" w:hAnsi="宋体" w:eastAsia="宋体"/>
          <w:sz w:val="28"/>
          <w:szCs w:val="32"/>
        </w:rPr>
      </w:pPr>
    </w:p>
    <w:p>
      <w:pPr>
        <w:wordWrap w:val="0"/>
        <w:jc w:val="right"/>
        <w:rPr>
          <w:rFonts w:ascii="宋体" w:hAnsi="宋体" w:eastAsia="宋体"/>
          <w:sz w:val="28"/>
          <w:szCs w:val="32"/>
        </w:rPr>
      </w:pPr>
      <w:r>
        <w:rPr>
          <w:rFonts w:hint="eastAsia" w:ascii="宋体" w:hAnsi="宋体" w:eastAsia="宋体"/>
          <w:sz w:val="28"/>
          <w:szCs w:val="32"/>
        </w:rPr>
        <w:t xml:space="preserve">经办人（签字）： </w:t>
      </w:r>
      <w:r>
        <w:rPr>
          <w:rFonts w:ascii="宋体" w:hAnsi="宋体" w:eastAsia="宋体"/>
          <w:sz w:val="28"/>
          <w:szCs w:val="32"/>
        </w:rPr>
        <w:t xml:space="preserve">           </w:t>
      </w:r>
    </w:p>
    <w:p>
      <w:pPr>
        <w:jc w:val="right"/>
        <w:rPr>
          <w:rFonts w:hint="eastAsia" w:ascii="宋体" w:hAnsi="宋体" w:eastAsia="宋体"/>
          <w:sz w:val="28"/>
          <w:szCs w:val="32"/>
        </w:rPr>
      </w:pPr>
      <w:r>
        <w:rPr>
          <w:rFonts w:hint="eastAsia" w:ascii="宋体" w:hAnsi="宋体" w:eastAsia="宋体"/>
          <w:sz w:val="28"/>
          <w:szCs w:val="32"/>
        </w:rPr>
        <w:t xml:space="preserve">日期： </w:t>
      </w:r>
      <w:r>
        <w:rPr>
          <w:rFonts w:ascii="宋体" w:hAnsi="宋体" w:eastAsia="宋体"/>
          <w:sz w:val="28"/>
          <w:szCs w:val="32"/>
        </w:rPr>
        <w:t xml:space="preserve">    </w:t>
      </w:r>
      <w:r>
        <w:rPr>
          <w:rFonts w:hint="eastAsia" w:ascii="宋体" w:hAnsi="宋体" w:eastAsia="宋体"/>
          <w:sz w:val="28"/>
          <w:szCs w:val="32"/>
        </w:rPr>
        <w:t xml:space="preserve">年 </w:t>
      </w:r>
      <w:r>
        <w:rPr>
          <w:rFonts w:ascii="宋体" w:hAnsi="宋体" w:eastAsia="宋体"/>
          <w:sz w:val="28"/>
          <w:szCs w:val="32"/>
        </w:rPr>
        <w:t xml:space="preserve">  </w:t>
      </w:r>
      <w:r>
        <w:rPr>
          <w:rFonts w:hint="eastAsia" w:ascii="宋体" w:hAnsi="宋体" w:eastAsia="宋体"/>
          <w:sz w:val="28"/>
          <w:szCs w:val="32"/>
        </w:rPr>
        <w:t xml:space="preserve">月 </w:t>
      </w:r>
      <w:r>
        <w:rPr>
          <w:rFonts w:ascii="宋体" w:hAnsi="宋体" w:eastAsia="宋体"/>
          <w:sz w:val="28"/>
          <w:szCs w:val="32"/>
        </w:rPr>
        <w:t xml:space="preserve">  </w:t>
      </w:r>
      <w:r>
        <w:rPr>
          <w:rFonts w:hint="eastAsia" w:ascii="宋体" w:hAnsi="宋体" w:eastAsia="宋体"/>
          <w:sz w:val="28"/>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55001"/>
    <w:multiLevelType w:val="multilevel"/>
    <w:tmpl w:val="58755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9C"/>
    <w:rsid w:val="004316FC"/>
    <w:rsid w:val="004629EC"/>
    <w:rsid w:val="004C6A5D"/>
    <w:rsid w:val="007F655F"/>
    <w:rsid w:val="00983C9C"/>
    <w:rsid w:val="009A5695"/>
    <w:rsid w:val="00DE703F"/>
    <w:rsid w:val="00FD28F1"/>
    <w:rsid w:val="064C0998"/>
    <w:rsid w:val="13B1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4正文内容"/>
    <w:basedOn w:val="1"/>
    <w:qFormat/>
    <w:uiPriority w:val="0"/>
    <w:pPr>
      <w:spacing w:line="360" w:lineRule="auto"/>
      <w:ind w:firstLine="200" w:firstLineChars="200"/>
    </w:pPr>
    <w:rPr>
      <w:rFonts w:ascii="Times New Roman" w:hAnsi="Times New Roman" w:eastAsia="宋体" w:cs="Times New Roman"/>
      <w:sz w:val="24"/>
      <w:szCs w:val="30"/>
    </w:rPr>
  </w:style>
  <w:style w:type="paragraph" w:styleId="9">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Words>
  <Characters>126</Characters>
  <Lines>1</Lines>
  <Paragraphs>1</Paragraphs>
  <TotalTime>1</TotalTime>
  <ScaleCrop>false</ScaleCrop>
  <LinksUpToDate>false</LinksUpToDate>
  <CharactersWithSpaces>146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2019-07-03T03:24:00Z</dcterms:created>
  <dc:creator>sunxiaoli</dc:creator>
  <cp:lastModifiedBy>yance</cp:lastModifiedBy>
  <dcterms:modified xsi:type="dcterms:W3CDTF">2020-05-19T07:28:08Z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